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0C42" w:rsidRDefault="00210C42" w:rsidP="00210C42">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210C42" w:rsidRDefault="00210C42" w:rsidP="00210C42">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210C42" w:rsidRDefault="00210C42" w:rsidP="00210C42">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210C42" w:rsidRDefault="00210C42" w:rsidP="00210C4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210C42" w:rsidRDefault="00210C42" w:rsidP="00210C42">
      <w:pPr>
        <w:spacing w:line="480" w:lineRule="auto"/>
        <w:jc w:val="center"/>
        <w:rPr>
          <w:rFonts w:ascii="Times New Roman" w:hAnsi="Times New Roman" w:cs="Times New Roman"/>
          <w:sz w:val="24"/>
          <w:szCs w:val="24"/>
        </w:rPr>
      </w:pPr>
      <w:r>
        <w:rPr>
          <w:rFonts w:ascii="Times New Roman" w:hAnsi="Times New Roman" w:cs="Times New Roman"/>
          <w:sz w:val="24"/>
          <w:szCs w:val="24"/>
        </w:rPr>
        <w:t>Impact of Self-Development Imperative in Sexuality</w:t>
      </w:r>
    </w:p>
    <w:p w:rsidR="000A0897" w:rsidRPr="00210C42" w:rsidRDefault="008D7FF9" w:rsidP="00210C42">
      <w:pPr>
        <w:spacing w:line="480" w:lineRule="auto"/>
        <w:rPr>
          <w:rFonts w:ascii="Times New Roman" w:hAnsi="Times New Roman" w:cs="Times New Roman"/>
          <w:b/>
          <w:sz w:val="24"/>
          <w:szCs w:val="24"/>
        </w:rPr>
      </w:pPr>
      <w:r w:rsidRPr="00210C42">
        <w:rPr>
          <w:rFonts w:ascii="Times New Roman" w:hAnsi="Times New Roman" w:cs="Times New Roman"/>
          <w:b/>
          <w:sz w:val="24"/>
          <w:szCs w:val="24"/>
        </w:rPr>
        <w:t>Discussion Question</w:t>
      </w:r>
    </w:p>
    <w:p w:rsidR="008D7FF9" w:rsidRPr="00210C42" w:rsidRDefault="008D7FF9" w:rsidP="00210C42">
      <w:pPr>
        <w:spacing w:line="480" w:lineRule="auto"/>
        <w:rPr>
          <w:rFonts w:ascii="Times New Roman" w:hAnsi="Times New Roman" w:cs="Times New Roman"/>
          <w:sz w:val="24"/>
          <w:szCs w:val="24"/>
        </w:rPr>
      </w:pPr>
      <w:r w:rsidRPr="00210C42">
        <w:rPr>
          <w:rFonts w:ascii="Times New Roman" w:hAnsi="Times New Roman" w:cs="Times New Roman"/>
          <w:sz w:val="24"/>
          <w:szCs w:val="24"/>
        </w:rPr>
        <w:t>Does the self-development imperative lead to the erosion of gender beliefs among college-aged individuals?</w:t>
      </w:r>
    </w:p>
    <w:p w:rsidR="008D7FF9" w:rsidRPr="00210C42" w:rsidRDefault="008D7FF9" w:rsidP="00210C42">
      <w:pPr>
        <w:spacing w:line="480" w:lineRule="auto"/>
        <w:rPr>
          <w:rFonts w:ascii="Times New Roman" w:hAnsi="Times New Roman" w:cs="Times New Roman"/>
          <w:b/>
          <w:sz w:val="24"/>
          <w:szCs w:val="24"/>
        </w:rPr>
      </w:pPr>
      <w:r w:rsidRPr="00210C42">
        <w:rPr>
          <w:rFonts w:ascii="Times New Roman" w:hAnsi="Times New Roman" w:cs="Times New Roman"/>
          <w:b/>
          <w:sz w:val="24"/>
          <w:szCs w:val="24"/>
        </w:rPr>
        <w:t>Discussion Reflection</w:t>
      </w:r>
    </w:p>
    <w:p w:rsidR="008D7FF9" w:rsidRPr="00210C42" w:rsidRDefault="008D7FF9" w:rsidP="00210C42">
      <w:pPr>
        <w:spacing w:line="480" w:lineRule="auto"/>
        <w:ind w:firstLine="720"/>
        <w:rPr>
          <w:rFonts w:ascii="Times New Roman" w:hAnsi="Times New Roman" w:cs="Times New Roman"/>
          <w:sz w:val="24"/>
          <w:szCs w:val="24"/>
        </w:rPr>
      </w:pPr>
      <w:r w:rsidRPr="00210C42">
        <w:rPr>
          <w:rFonts w:ascii="Times New Roman" w:hAnsi="Times New Roman" w:cs="Times New Roman"/>
          <w:sz w:val="24"/>
          <w:szCs w:val="24"/>
        </w:rPr>
        <w:t xml:space="preserve">Given the current readings, it is evident that adoption of the self-development goal among college-aged persons results in lower consideration for gender beliefs. With particular emphasis on the hookup culture among this population, gender beliefs about sexual values and behaviors take lower priority to self-development goals. </w:t>
      </w:r>
      <w:r w:rsidR="0030094C" w:rsidRPr="00210C42">
        <w:rPr>
          <w:rFonts w:ascii="Times New Roman" w:hAnsi="Times New Roman" w:cs="Times New Roman"/>
          <w:sz w:val="24"/>
          <w:szCs w:val="24"/>
        </w:rPr>
        <w:t xml:space="preserve">My personal experience </w:t>
      </w:r>
      <w:r w:rsidR="00A604CE" w:rsidRPr="00210C42">
        <w:rPr>
          <w:rFonts w:ascii="Times New Roman" w:hAnsi="Times New Roman" w:cs="Times New Roman"/>
          <w:sz w:val="24"/>
          <w:szCs w:val="24"/>
        </w:rPr>
        <w:t>as well as the information from this reading on gender sexuality in young adulthood affirm the hypothesis that self-development imperative overrules gender beliefs. There are many instances of individuals across colleges all over the world coming from relatively modest background in a social and sexual sense. Their values pre-college were largely defined by gender beliefs as taught to them from childhood through their parents, teachers and peers (</w:t>
      </w:r>
      <w:r w:rsidR="00210C42">
        <w:rPr>
          <w:rFonts w:ascii="Times New Roman" w:hAnsi="Times New Roman" w:cs="Times New Roman"/>
          <w:sz w:val="24"/>
          <w:szCs w:val="24"/>
        </w:rPr>
        <w:t xml:space="preserve">Hamilton &amp; Armstrong, </w:t>
      </w:r>
      <w:r w:rsidR="00A604CE" w:rsidRPr="00210C42">
        <w:rPr>
          <w:rFonts w:ascii="Times New Roman" w:hAnsi="Times New Roman" w:cs="Times New Roman"/>
          <w:sz w:val="24"/>
          <w:szCs w:val="24"/>
        </w:rPr>
        <w:t>p. 471). However, on entering college one finds that the adult desire for financial independence creates a strong focus on self-development. Sexual decisions become influenced by self-development imperatives rather than gender beliefs (</w:t>
      </w:r>
      <w:r w:rsidR="00210C42">
        <w:rPr>
          <w:rFonts w:ascii="Times New Roman" w:hAnsi="Times New Roman" w:cs="Times New Roman"/>
          <w:sz w:val="24"/>
          <w:szCs w:val="24"/>
        </w:rPr>
        <w:t xml:space="preserve">Hamilton &amp; Armstrong, </w:t>
      </w:r>
      <w:r w:rsidR="00A604CE" w:rsidRPr="00210C42">
        <w:rPr>
          <w:rFonts w:ascii="Times New Roman" w:hAnsi="Times New Roman" w:cs="Times New Roman"/>
          <w:sz w:val="24"/>
          <w:szCs w:val="24"/>
        </w:rPr>
        <w:t xml:space="preserve">p. 472). A person who would normally </w:t>
      </w:r>
      <w:r w:rsidR="00A604CE" w:rsidRPr="00210C42">
        <w:rPr>
          <w:rFonts w:ascii="Times New Roman" w:hAnsi="Times New Roman" w:cs="Times New Roman"/>
          <w:sz w:val="24"/>
          <w:szCs w:val="24"/>
        </w:rPr>
        <w:lastRenderedPageBreak/>
        <w:t>accept or decline to have sex based on their beliefs about gender sexuality find that they now make sexual decisions based on how it will impact their personal development.</w:t>
      </w:r>
    </w:p>
    <w:p w:rsidR="00A604CE" w:rsidRPr="00210C42" w:rsidRDefault="00A604CE" w:rsidP="00210C42">
      <w:pPr>
        <w:spacing w:line="480" w:lineRule="auto"/>
        <w:rPr>
          <w:rFonts w:ascii="Times New Roman" w:hAnsi="Times New Roman" w:cs="Times New Roman"/>
          <w:b/>
          <w:sz w:val="24"/>
          <w:szCs w:val="24"/>
        </w:rPr>
      </w:pPr>
      <w:r w:rsidRPr="00210C42">
        <w:rPr>
          <w:rFonts w:ascii="Times New Roman" w:hAnsi="Times New Roman" w:cs="Times New Roman"/>
          <w:b/>
          <w:sz w:val="24"/>
          <w:szCs w:val="24"/>
        </w:rPr>
        <w:t>Take-Home Messages</w:t>
      </w:r>
    </w:p>
    <w:p w:rsidR="00A604CE" w:rsidRPr="00210C42" w:rsidRDefault="00A604CE" w:rsidP="00210C42">
      <w:pPr>
        <w:spacing w:line="480" w:lineRule="auto"/>
        <w:ind w:firstLine="720"/>
        <w:rPr>
          <w:rFonts w:ascii="Times New Roman" w:hAnsi="Times New Roman" w:cs="Times New Roman"/>
          <w:sz w:val="24"/>
          <w:szCs w:val="24"/>
        </w:rPr>
      </w:pPr>
      <w:r w:rsidRPr="00210C42">
        <w:rPr>
          <w:rFonts w:ascii="Times New Roman" w:hAnsi="Times New Roman" w:cs="Times New Roman"/>
          <w:sz w:val="24"/>
          <w:szCs w:val="24"/>
        </w:rPr>
        <w:t>From this reading, it is evident that the hookup culture is gradually changing societal views towards non-marital sex. Young women are now engaging in casual sex more regularly driven by the class imperative and self-development imperative. You</w:t>
      </w:r>
      <w:r w:rsidR="00210C42" w:rsidRPr="00210C42">
        <w:rPr>
          <w:rFonts w:ascii="Times New Roman" w:hAnsi="Times New Roman" w:cs="Times New Roman"/>
          <w:sz w:val="24"/>
          <w:szCs w:val="24"/>
        </w:rPr>
        <w:t xml:space="preserve">ng men are engaging in casual sex in similar frequency. This indicates a lower societal consideration for committed relationships and engaging in sex solely with committed partners. Another important lesson is the growing influence of the class imperative particularly among young women. Young adult females of previous generations may have entered this development stage with the idea that it was the ultimate success to find a committed and financially stable husband. In modern times, it appears that young women have increased their preference for casual sex because it does not hinder their personal and professional goals. </w:t>
      </w:r>
    </w:p>
    <w:p w:rsidR="00210C42" w:rsidRDefault="00210C42" w:rsidP="00210C42">
      <w:pPr>
        <w:spacing w:line="480" w:lineRule="auto"/>
        <w:jc w:val="center"/>
        <w:rPr>
          <w:rFonts w:ascii="Times New Roman" w:hAnsi="Times New Roman" w:cs="Times New Roman"/>
          <w:sz w:val="24"/>
          <w:szCs w:val="24"/>
        </w:rPr>
      </w:pPr>
    </w:p>
    <w:p w:rsidR="00210C42" w:rsidRPr="00210C42" w:rsidRDefault="00210C42" w:rsidP="00210C42">
      <w:pPr>
        <w:spacing w:line="480" w:lineRule="auto"/>
        <w:jc w:val="center"/>
        <w:rPr>
          <w:rFonts w:ascii="Times New Roman" w:hAnsi="Times New Roman" w:cs="Times New Roman"/>
          <w:sz w:val="24"/>
          <w:szCs w:val="24"/>
        </w:rPr>
      </w:pPr>
      <w:r w:rsidRPr="00210C42">
        <w:rPr>
          <w:rFonts w:ascii="Times New Roman" w:hAnsi="Times New Roman" w:cs="Times New Roman"/>
          <w:sz w:val="24"/>
          <w:szCs w:val="24"/>
        </w:rPr>
        <w:t>Work Cited</w:t>
      </w:r>
    </w:p>
    <w:p w:rsidR="00210C42" w:rsidRPr="00210C42" w:rsidRDefault="00210C42" w:rsidP="00210C42">
      <w:pPr>
        <w:spacing w:line="480" w:lineRule="auto"/>
        <w:ind w:left="720" w:hanging="720"/>
        <w:rPr>
          <w:rFonts w:ascii="Times New Roman" w:hAnsi="Times New Roman" w:cs="Times New Roman"/>
          <w:sz w:val="24"/>
          <w:szCs w:val="24"/>
        </w:rPr>
      </w:pPr>
      <w:r w:rsidRPr="00210C42">
        <w:rPr>
          <w:rFonts w:ascii="Times New Roman" w:hAnsi="Times New Roman" w:cs="Times New Roman"/>
          <w:sz w:val="24"/>
          <w:szCs w:val="24"/>
        </w:rPr>
        <w:t xml:space="preserve">Hamilton, Laura, and Elizabeth A. Armstrong. "Gendered sexuality in young adulthood: Double binds and flawed options." </w:t>
      </w:r>
      <w:r w:rsidRPr="00210C42">
        <w:rPr>
          <w:rFonts w:ascii="Times New Roman" w:hAnsi="Times New Roman" w:cs="Times New Roman"/>
          <w:i/>
          <w:sz w:val="24"/>
          <w:szCs w:val="24"/>
        </w:rPr>
        <w:t>Gender &amp; Societ</w:t>
      </w:r>
      <w:bookmarkStart w:id="0" w:name="_GoBack"/>
      <w:bookmarkEnd w:id="0"/>
      <w:r w:rsidRPr="00210C42">
        <w:rPr>
          <w:rFonts w:ascii="Times New Roman" w:hAnsi="Times New Roman" w:cs="Times New Roman"/>
          <w:i/>
          <w:sz w:val="24"/>
          <w:szCs w:val="24"/>
        </w:rPr>
        <w:t>y</w:t>
      </w:r>
      <w:r w:rsidRPr="00210C42">
        <w:rPr>
          <w:rFonts w:ascii="Times New Roman" w:hAnsi="Times New Roman" w:cs="Times New Roman"/>
          <w:sz w:val="24"/>
          <w:szCs w:val="24"/>
        </w:rPr>
        <w:t xml:space="preserve"> 23.5 (2009). </w:t>
      </w:r>
    </w:p>
    <w:sectPr w:rsidR="00210C42" w:rsidRPr="00210C4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552E" w:rsidRDefault="0082552E" w:rsidP="00210C42">
      <w:pPr>
        <w:spacing w:after="0" w:line="240" w:lineRule="auto"/>
      </w:pPr>
      <w:r>
        <w:separator/>
      </w:r>
    </w:p>
  </w:endnote>
  <w:endnote w:type="continuationSeparator" w:id="0">
    <w:p w:rsidR="0082552E" w:rsidRDefault="0082552E" w:rsidP="00210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552E" w:rsidRDefault="0082552E" w:rsidP="00210C42">
      <w:pPr>
        <w:spacing w:after="0" w:line="240" w:lineRule="auto"/>
      </w:pPr>
      <w:r>
        <w:separator/>
      </w:r>
    </w:p>
  </w:footnote>
  <w:footnote w:type="continuationSeparator" w:id="0">
    <w:p w:rsidR="0082552E" w:rsidRDefault="0082552E" w:rsidP="00210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2617379"/>
      <w:docPartObj>
        <w:docPartGallery w:val="Page Numbers (Top of Page)"/>
        <w:docPartUnique/>
      </w:docPartObj>
    </w:sdtPr>
    <w:sdtEndPr>
      <w:rPr>
        <w:rFonts w:ascii="Times New Roman" w:hAnsi="Times New Roman" w:cs="Times New Roman"/>
        <w:noProof/>
        <w:sz w:val="24"/>
        <w:szCs w:val="24"/>
      </w:rPr>
    </w:sdtEndPr>
    <w:sdtContent>
      <w:p w:rsidR="00210C42" w:rsidRPr="00210C42" w:rsidRDefault="00210C42">
        <w:pPr>
          <w:pStyle w:val="Header"/>
          <w:jc w:val="right"/>
          <w:rPr>
            <w:rFonts w:ascii="Times New Roman" w:hAnsi="Times New Roman" w:cs="Times New Roman"/>
            <w:sz w:val="24"/>
            <w:szCs w:val="24"/>
          </w:rPr>
        </w:pPr>
        <w:r w:rsidRPr="00210C42">
          <w:rPr>
            <w:rFonts w:ascii="Times New Roman" w:hAnsi="Times New Roman" w:cs="Times New Roman"/>
            <w:sz w:val="24"/>
            <w:szCs w:val="24"/>
          </w:rPr>
          <w:t xml:space="preserve">Surname </w:t>
        </w:r>
        <w:r w:rsidRPr="00210C42">
          <w:rPr>
            <w:rFonts w:ascii="Times New Roman" w:hAnsi="Times New Roman" w:cs="Times New Roman"/>
            <w:sz w:val="24"/>
            <w:szCs w:val="24"/>
          </w:rPr>
          <w:fldChar w:fldCharType="begin"/>
        </w:r>
        <w:r w:rsidRPr="00210C42">
          <w:rPr>
            <w:rFonts w:ascii="Times New Roman" w:hAnsi="Times New Roman" w:cs="Times New Roman"/>
            <w:sz w:val="24"/>
            <w:szCs w:val="24"/>
          </w:rPr>
          <w:instrText xml:space="preserve"> PAGE   \* MERGEFORMAT </w:instrText>
        </w:r>
        <w:r w:rsidRPr="00210C42">
          <w:rPr>
            <w:rFonts w:ascii="Times New Roman" w:hAnsi="Times New Roman" w:cs="Times New Roman"/>
            <w:sz w:val="24"/>
            <w:szCs w:val="24"/>
          </w:rPr>
          <w:fldChar w:fldCharType="separate"/>
        </w:r>
        <w:r>
          <w:rPr>
            <w:rFonts w:ascii="Times New Roman" w:hAnsi="Times New Roman" w:cs="Times New Roman"/>
            <w:noProof/>
            <w:sz w:val="24"/>
            <w:szCs w:val="24"/>
          </w:rPr>
          <w:t>1</w:t>
        </w:r>
        <w:r w:rsidRPr="00210C42">
          <w:rPr>
            <w:rFonts w:ascii="Times New Roman" w:hAnsi="Times New Roman" w:cs="Times New Roman"/>
            <w:noProof/>
            <w:sz w:val="24"/>
            <w:szCs w:val="24"/>
          </w:rPr>
          <w:fldChar w:fldCharType="end"/>
        </w:r>
      </w:p>
    </w:sdtContent>
  </w:sdt>
  <w:p w:rsidR="00210C42" w:rsidRDefault="00210C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UwMzO0sDQ0MLa0tDRV0lEKTi0uzszPAykwrAUAM8YjESwAAAA="/>
  </w:docVars>
  <w:rsids>
    <w:rsidRoot w:val="008D7FF9"/>
    <w:rsid w:val="00210C42"/>
    <w:rsid w:val="0030094C"/>
    <w:rsid w:val="004C4519"/>
    <w:rsid w:val="00577D9C"/>
    <w:rsid w:val="0082552E"/>
    <w:rsid w:val="008D7FF9"/>
    <w:rsid w:val="00A604CE"/>
    <w:rsid w:val="00C510D4"/>
    <w:rsid w:val="00E0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79D0A"/>
  <w15:chartTrackingRefBased/>
  <w15:docId w15:val="{D3577FFB-D863-4B8C-A717-7D329D6B4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C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C42"/>
  </w:style>
  <w:style w:type="paragraph" w:styleId="Footer">
    <w:name w:val="footer"/>
    <w:basedOn w:val="Normal"/>
    <w:link w:val="FooterChar"/>
    <w:uiPriority w:val="99"/>
    <w:unhideWhenUsed/>
    <w:rsid w:val="00210C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2017-11-13T17:03:00Z</dcterms:created>
  <dcterms:modified xsi:type="dcterms:W3CDTF">2017-11-13T17:54:00Z</dcterms:modified>
</cp:coreProperties>
</file>